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Ind w:w="-426" w:type="dxa"/>
        <w:tblCellMar>
          <w:left w:w="0" w:type="dxa"/>
          <w:right w:w="0" w:type="dxa"/>
        </w:tblCellMar>
        <w:tblLook w:val="04A0"/>
      </w:tblPr>
      <w:tblGrid>
        <w:gridCol w:w="8105"/>
        <w:gridCol w:w="2100"/>
      </w:tblGrid>
      <w:tr w:rsidR="006710E7" w:rsidRPr="006710E7" w:rsidTr="006710E7">
        <w:trPr>
          <w:tblCellSpacing w:w="0" w:type="dxa"/>
        </w:trPr>
        <w:tc>
          <w:tcPr>
            <w:tcW w:w="0" w:type="auto"/>
            <w:hideMark/>
          </w:tcPr>
          <w:p w:rsidR="006710E7" w:rsidRPr="006710E7" w:rsidRDefault="006710E7" w:rsidP="006710E7">
            <w:pPr>
              <w:spacing w:before="100" w:beforeAutospacing="1" w:after="100" w:afterAutospacing="1" w:line="240" w:lineRule="auto"/>
              <w:ind w:left="-284" w:firstLine="284"/>
              <w:outlineLvl w:val="0"/>
              <w:rPr>
                <w:rFonts w:ascii="Times New Roman" w:eastAsia="Times New Roman" w:hAnsi="Times New Roman" w:cs="Times New Roman"/>
                <w:b/>
                <w:bCs/>
                <w:kern w:val="36"/>
                <w:sz w:val="48"/>
                <w:szCs w:val="48"/>
                <w:lang w:eastAsia="ru-RU"/>
              </w:rPr>
            </w:pPr>
            <w:r w:rsidRPr="006710E7">
              <w:rPr>
                <w:rFonts w:ascii="Times New Roman" w:eastAsia="Times New Roman" w:hAnsi="Times New Roman" w:cs="Times New Roman"/>
                <w:b/>
                <w:bCs/>
                <w:kern w:val="36"/>
                <w:sz w:val="48"/>
                <w:szCs w:val="48"/>
                <w:lang w:eastAsia="ru-RU"/>
              </w:rPr>
              <w:t xml:space="preserve">В Омской области будет реализован </w:t>
            </w:r>
            <w:proofErr w:type="spellStart"/>
            <w:r w:rsidRPr="006710E7">
              <w:rPr>
                <w:rFonts w:ascii="Times New Roman" w:eastAsia="Times New Roman" w:hAnsi="Times New Roman" w:cs="Times New Roman"/>
                <w:b/>
                <w:bCs/>
                <w:kern w:val="36"/>
                <w:sz w:val="48"/>
                <w:szCs w:val="48"/>
                <w:lang w:eastAsia="ru-RU"/>
              </w:rPr>
              <w:t>п</w:t>
            </w:r>
            <w:r>
              <w:rPr>
                <w:rFonts w:ascii="Times New Roman" w:eastAsia="Times New Roman" w:hAnsi="Times New Roman" w:cs="Times New Roman"/>
                <w:b/>
                <w:bCs/>
                <w:kern w:val="36"/>
                <w:sz w:val="48"/>
                <w:szCs w:val="48"/>
                <w:lang w:eastAsia="ru-RU"/>
              </w:rPr>
              <w:t>п</w:t>
            </w:r>
            <w:r w:rsidRPr="006710E7">
              <w:rPr>
                <w:rFonts w:ascii="Times New Roman" w:eastAsia="Times New Roman" w:hAnsi="Times New Roman" w:cs="Times New Roman"/>
                <w:b/>
                <w:bCs/>
                <w:kern w:val="36"/>
                <w:sz w:val="48"/>
                <w:szCs w:val="48"/>
                <w:lang w:eastAsia="ru-RU"/>
              </w:rPr>
              <w:t>илотный</w:t>
            </w:r>
            <w:proofErr w:type="spellEnd"/>
            <w:r w:rsidRPr="006710E7">
              <w:rPr>
                <w:rFonts w:ascii="Times New Roman" w:eastAsia="Times New Roman" w:hAnsi="Times New Roman" w:cs="Times New Roman"/>
                <w:b/>
                <w:bCs/>
                <w:kern w:val="36"/>
                <w:sz w:val="48"/>
                <w:szCs w:val="48"/>
                <w:lang w:eastAsia="ru-RU"/>
              </w:rPr>
              <w:t xml:space="preserve"> экологический проект </w:t>
            </w:r>
          </w:p>
        </w:tc>
        <w:tc>
          <w:tcPr>
            <w:tcW w:w="0" w:type="auto"/>
            <w:hideMark/>
          </w:tcPr>
          <w:p w:rsidR="006710E7" w:rsidRPr="006710E7" w:rsidRDefault="006710E7" w:rsidP="006710E7">
            <w:pPr>
              <w:spacing w:after="0" w:line="240" w:lineRule="auto"/>
              <w:rPr>
                <w:rFonts w:ascii="Times New Roman" w:eastAsia="Times New Roman" w:hAnsi="Times New Roman" w:cs="Times New Roman"/>
                <w:sz w:val="24"/>
                <w:szCs w:val="24"/>
                <w:lang w:eastAsia="ru-RU"/>
              </w:rPr>
            </w:pPr>
            <w:r w:rsidRPr="006710E7">
              <w:rPr>
                <w:rFonts w:ascii="Times New Roman" w:eastAsia="Times New Roman" w:hAnsi="Times New Roman" w:cs="Times New Roman"/>
                <w:sz w:val="24"/>
                <w:szCs w:val="24"/>
                <w:lang w:eastAsia="ru-RU"/>
              </w:rPr>
              <w:t xml:space="preserve">от 18.09.20 в 10:39 </w:t>
            </w:r>
            <w:hyperlink r:id="rId4" w:tgtFrame="_blank" w:history="1">
              <w:r w:rsidRPr="006710E7">
                <w:rPr>
                  <w:rFonts w:ascii="Times New Roman" w:eastAsia="Times New Roman" w:hAnsi="Times New Roman" w:cs="Times New Roman"/>
                  <w:color w:val="0000FF"/>
                  <w:sz w:val="24"/>
                  <w:szCs w:val="24"/>
                  <w:u w:val="single"/>
                  <w:lang w:eastAsia="ru-RU"/>
                </w:rPr>
                <w:t>версия для печати</w:t>
              </w:r>
            </w:hyperlink>
            <w:r w:rsidRPr="006710E7">
              <w:rPr>
                <w:rFonts w:ascii="Times New Roman" w:eastAsia="Times New Roman" w:hAnsi="Times New Roman" w:cs="Times New Roman"/>
                <w:sz w:val="24"/>
                <w:szCs w:val="24"/>
                <w:lang w:eastAsia="ru-RU"/>
              </w:rPr>
              <w:t xml:space="preserve"> </w:t>
            </w:r>
          </w:p>
        </w:tc>
      </w:tr>
    </w:tbl>
    <w:p w:rsidR="006710E7" w:rsidRPr="006710E7" w:rsidRDefault="006710E7" w:rsidP="006710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710E7">
        <w:rPr>
          <w:rFonts w:ascii="Times New Roman" w:eastAsia="Times New Roman" w:hAnsi="Times New Roman" w:cs="Times New Roman"/>
          <w:b/>
          <w:bCs/>
          <w:sz w:val="24"/>
          <w:szCs w:val="24"/>
          <w:lang w:eastAsia="ru-RU"/>
        </w:rPr>
        <w:t>Внедрение наилучших доступных технологий,</w:t>
      </w:r>
      <w:r w:rsidRPr="006710E7">
        <w:rPr>
          <w:rFonts w:ascii="Times New Roman" w:eastAsia="Times New Roman" w:hAnsi="Times New Roman" w:cs="Times New Roman"/>
          <w:sz w:val="24"/>
          <w:szCs w:val="24"/>
          <w:lang w:eastAsia="ru-RU"/>
        </w:rPr>
        <w:t xml:space="preserve"> </w:t>
      </w:r>
      <w:r w:rsidRPr="006710E7">
        <w:rPr>
          <w:rFonts w:ascii="Times New Roman" w:eastAsia="Times New Roman" w:hAnsi="Times New Roman" w:cs="Times New Roman"/>
          <w:b/>
          <w:bCs/>
          <w:sz w:val="24"/>
          <w:szCs w:val="24"/>
          <w:lang w:eastAsia="ru-RU"/>
        </w:rPr>
        <w:t xml:space="preserve">мониторинг и картирование городской </w:t>
      </w:r>
      <w:r>
        <w:rPr>
          <w:rFonts w:ascii="Times New Roman" w:eastAsia="Times New Roman" w:hAnsi="Times New Roman" w:cs="Times New Roman"/>
          <w:noProof/>
          <w:sz w:val="24"/>
          <w:szCs w:val="24"/>
          <w:lang w:eastAsia="ru-RU"/>
        </w:rPr>
        <w:drawing>
          <wp:inline distT="0" distB="0" distL="0" distR="0">
            <wp:extent cx="6480175" cy="4330664"/>
            <wp:effectExtent l="19050" t="0" r="0" b="0"/>
            <wp:docPr id="4" name="omskinform_image_76783" descr="https://www.omskinform.ru/images/1_tita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skinform_image_76783" descr="https://www.omskinform.ru/images/1_titan_1.jpg"/>
                    <pic:cNvPicPr>
                      <a:picLocks noChangeAspect="1" noChangeArrowheads="1"/>
                    </pic:cNvPicPr>
                  </pic:nvPicPr>
                  <pic:blipFill>
                    <a:blip r:embed="rId5" cstate="print"/>
                    <a:srcRect/>
                    <a:stretch>
                      <a:fillRect/>
                    </a:stretch>
                  </pic:blipFill>
                  <pic:spPr bwMode="auto">
                    <a:xfrm>
                      <a:off x="0" y="0"/>
                      <a:ext cx="6480175" cy="4330664"/>
                    </a:xfrm>
                    <a:prstGeom prst="rect">
                      <a:avLst/>
                    </a:prstGeom>
                    <a:noFill/>
                    <a:ln w="9525">
                      <a:noFill/>
                      <a:miter lim="800000"/>
                      <a:headEnd/>
                      <a:tailEnd/>
                    </a:ln>
                  </pic:spPr>
                </pic:pic>
              </a:graphicData>
            </a:graphic>
          </wp:inline>
        </w:drawing>
      </w:r>
      <w:r w:rsidRPr="006710E7">
        <w:rPr>
          <w:rFonts w:ascii="Times New Roman" w:eastAsia="Times New Roman" w:hAnsi="Times New Roman" w:cs="Times New Roman"/>
          <w:b/>
          <w:bCs/>
          <w:sz w:val="24"/>
          <w:szCs w:val="24"/>
          <w:lang w:eastAsia="ru-RU"/>
        </w:rPr>
        <w:t>территории помогут снизить нагрузку на окружающую среду.</w:t>
      </w:r>
    </w:p>
    <w:p w:rsidR="006710E7" w:rsidRPr="006710E7" w:rsidRDefault="006710E7" w:rsidP="006710E7">
      <w:pPr>
        <w:spacing w:after="0" w:line="240" w:lineRule="auto"/>
        <w:jc w:val="center"/>
        <w:rPr>
          <w:rFonts w:ascii="Times New Roman" w:eastAsia="Times New Roman" w:hAnsi="Times New Roman" w:cs="Times New Roman"/>
          <w:sz w:val="24"/>
          <w:szCs w:val="24"/>
          <w:lang w:eastAsia="ru-RU"/>
        </w:rPr>
      </w:pPr>
    </w:p>
    <w:p w:rsidR="006710E7" w:rsidRPr="006710E7" w:rsidRDefault="006710E7" w:rsidP="006710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710E7">
        <w:rPr>
          <w:rFonts w:ascii="Times New Roman" w:eastAsia="Times New Roman" w:hAnsi="Times New Roman" w:cs="Times New Roman"/>
          <w:sz w:val="24"/>
          <w:szCs w:val="24"/>
          <w:lang w:eastAsia="ru-RU"/>
        </w:rPr>
        <w:t>В рамках выставки ChemiCos-2020 в МВЦ «</w:t>
      </w:r>
      <w:proofErr w:type="spellStart"/>
      <w:r w:rsidRPr="006710E7">
        <w:rPr>
          <w:rFonts w:ascii="Times New Roman" w:eastAsia="Times New Roman" w:hAnsi="Times New Roman" w:cs="Times New Roman"/>
          <w:sz w:val="24"/>
          <w:szCs w:val="24"/>
          <w:lang w:eastAsia="ru-RU"/>
        </w:rPr>
        <w:t>Крокус-Экспо</w:t>
      </w:r>
      <w:proofErr w:type="spellEnd"/>
      <w:r w:rsidRPr="006710E7">
        <w:rPr>
          <w:rFonts w:ascii="Times New Roman" w:eastAsia="Times New Roman" w:hAnsi="Times New Roman" w:cs="Times New Roman"/>
          <w:sz w:val="24"/>
          <w:szCs w:val="24"/>
          <w:lang w:eastAsia="ru-RU"/>
        </w:rPr>
        <w:t xml:space="preserve">» состоялась итоговая экспертная сессия по теме внедрения наилучших доступных технологий (НДТ), снижающих нагрузку на окружающую среду. Инициатором проведения масштабного мероприятия стал комитет по химической промышленности общероссийской общественной организации «Деловая Россия» под руководством председателя совета директоров АО «ГК «Титан» </w:t>
      </w:r>
      <w:r w:rsidRPr="006710E7">
        <w:rPr>
          <w:rFonts w:ascii="Times New Roman" w:eastAsia="Times New Roman" w:hAnsi="Times New Roman" w:cs="Times New Roman"/>
          <w:b/>
          <w:bCs/>
          <w:sz w:val="24"/>
          <w:szCs w:val="24"/>
          <w:lang w:eastAsia="ru-RU"/>
        </w:rPr>
        <w:t xml:space="preserve">Михаила </w:t>
      </w:r>
      <w:proofErr w:type="spellStart"/>
      <w:r w:rsidRPr="006710E7">
        <w:rPr>
          <w:rFonts w:ascii="Times New Roman" w:eastAsia="Times New Roman" w:hAnsi="Times New Roman" w:cs="Times New Roman"/>
          <w:b/>
          <w:bCs/>
          <w:sz w:val="24"/>
          <w:szCs w:val="24"/>
          <w:lang w:eastAsia="ru-RU"/>
        </w:rPr>
        <w:t>Сутягинского</w:t>
      </w:r>
      <w:proofErr w:type="spellEnd"/>
      <w:r w:rsidRPr="006710E7">
        <w:rPr>
          <w:rFonts w:ascii="Times New Roman" w:eastAsia="Times New Roman" w:hAnsi="Times New Roman" w:cs="Times New Roman"/>
          <w:b/>
          <w:bCs/>
          <w:sz w:val="24"/>
          <w:szCs w:val="24"/>
          <w:lang w:eastAsia="ru-RU"/>
        </w:rPr>
        <w:t>.</w:t>
      </w:r>
    </w:p>
    <w:p w:rsidR="006710E7" w:rsidRPr="006710E7" w:rsidRDefault="006710E7" w:rsidP="006710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710E7">
        <w:rPr>
          <w:rFonts w:ascii="Times New Roman" w:eastAsia="Times New Roman" w:hAnsi="Times New Roman" w:cs="Times New Roman"/>
          <w:sz w:val="24"/>
          <w:szCs w:val="24"/>
          <w:lang w:eastAsia="ru-RU"/>
        </w:rPr>
        <w:t>В ходе встречи завершилась работа экспертов над ключевыми предложениями в области внедрения наилучших доступных технологий, мониторинга и картирования городской территории, которые могут быть задействованы по всей стране.</w:t>
      </w:r>
    </w:p>
    <w:p w:rsidR="006710E7" w:rsidRPr="006710E7" w:rsidRDefault="006710E7" w:rsidP="006710E7">
      <w:pPr>
        <w:spacing w:beforeAutospacing="1" w:after="100" w:afterAutospacing="1" w:line="240" w:lineRule="auto"/>
        <w:jc w:val="both"/>
        <w:rPr>
          <w:rFonts w:ascii="Times New Roman" w:eastAsia="Times New Roman" w:hAnsi="Times New Roman" w:cs="Times New Roman"/>
          <w:sz w:val="24"/>
          <w:szCs w:val="24"/>
          <w:lang w:eastAsia="ru-RU"/>
        </w:rPr>
      </w:pPr>
      <w:r w:rsidRPr="006710E7">
        <w:rPr>
          <w:rFonts w:ascii="Times New Roman" w:eastAsia="Times New Roman" w:hAnsi="Times New Roman" w:cs="Times New Roman"/>
          <w:sz w:val="24"/>
          <w:szCs w:val="24"/>
          <w:lang w:eastAsia="ru-RU"/>
        </w:rPr>
        <w:t xml:space="preserve">– Тема внедрения НДТ остается наиболее важной для химической промышленности, продукция которой является базовым сырьем для многих других отраслей, – рассказал директор департамента химико-технологического комплекса и биоинженерных технологий </w:t>
      </w:r>
      <w:proofErr w:type="spellStart"/>
      <w:r w:rsidRPr="006710E7">
        <w:rPr>
          <w:rFonts w:ascii="Times New Roman" w:eastAsia="Times New Roman" w:hAnsi="Times New Roman" w:cs="Times New Roman"/>
          <w:sz w:val="24"/>
          <w:szCs w:val="24"/>
          <w:lang w:eastAsia="ru-RU"/>
        </w:rPr>
        <w:t>Минпромторга</w:t>
      </w:r>
      <w:proofErr w:type="spellEnd"/>
      <w:r w:rsidRPr="006710E7">
        <w:rPr>
          <w:rFonts w:ascii="Times New Roman" w:eastAsia="Times New Roman" w:hAnsi="Times New Roman" w:cs="Times New Roman"/>
          <w:sz w:val="24"/>
          <w:szCs w:val="24"/>
          <w:lang w:eastAsia="ru-RU"/>
        </w:rPr>
        <w:t xml:space="preserve"> России </w:t>
      </w:r>
      <w:r w:rsidRPr="006710E7">
        <w:rPr>
          <w:rFonts w:ascii="Times New Roman" w:eastAsia="Times New Roman" w:hAnsi="Times New Roman" w:cs="Times New Roman"/>
          <w:b/>
          <w:bCs/>
          <w:sz w:val="24"/>
          <w:szCs w:val="24"/>
          <w:lang w:eastAsia="ru-RU"/>
        </w:rPr>
        <w:t>Александр Орлов.</w:t>
      </w:r>
      <w:r w:rsidRPr="006710E7">
        <w:rPr>
          <w:rFonts w:ascii="Times New Roman" w:eastAsia="Times New Roman" w:hAnsi="Times New Roman" w:cs="Times New Roman"/>
          <w:sz w:val="24"/>
          <w:szCs w:val="24"/>
          <w:lang w:eastAsia="ru-RU"/>
        </w:rPr>
        <w:t> – На сегодня принято больше 50 справочников по НДТ, из них 10 в той или иной степени относятся к химии. Задача ведомства – при создании новых произво</w:t>
      </w:r>
      <w:proofErr w:type="gramStart"/>
      <w:r w:rsidRPr="006710E7">
        <w:rPr>
          <w:rFonts w:ascii="Times New Roman" w:eastAsia="Times New Roman" w:hAnsi="Times New Roman" w:cs="Times New Roman"/>
          <w:sz w:val="24"/>
          <w:szCs w:val="24"/>
          <w:lang w:eastAsia="ru-RU"/>
        </w:rPr>
        <w:t>дств бл</w:t>
      </w:r>
      <w:proofErr w:type="gramEnd"/>
      <w:r w:rsidRPr="006710E7">
        <w:rPr>
          <w:rFonts w:ascii="Times New Roman" w:eastAsia="Times New Roman" w:hAnsi="Times New Roman" w:cs="Times New Roman"/>
          <w:sz w:val="24"/>
          <w:szCs w:val="24"/>
          <w:lang w:eastAsia="ru-RU"/>
        </w:rPr>
        <w:t>агодаря сбалансированному применению ресурсосберегающих технологий минимизировать вред для экосистемы и увеличить глубину переработки углеводородного сырья с возможностью многократного его вовлечения в хозяйственный оборот.</w:t>
      </w:r>
    </w:p>
    <w:p w:rsidR="006710E7" w:rsidRPr="006710E7" w:rsidRDefault="006710E7" w:rsidP="006710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9933354" cy="6638403"/>
            <wp:effectExtent l="19050" t="0" r="0" b="0"/>
            <wp:docPr id="2" name="omskinform_image_76784" descr="https://www.omskinform.ru/images/tita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skinform_image_76784" descr="https://www.omskinform.ru/images/titan_2.jpg"/>
                    <pic:cNvPicPr>
                      <a:picLocks noChangeAspect="1" noChangeArrowheads="1"/>
                    </pic:cNvPicPr>
                  </pic:nvPicPr>
                  <pic:blipFill>
                    <a:blip r:embed="rId6" cstate="print"/>
                    <a:srcRect/>
                    <a:stretch>
                      <a:fillRect/>
                    </a:stretch>
                  </pic:blipFill>
                  <pic:spPr bwMode="auto">
                    <a:xfrm>
                      <a:off x="0" y="0"/>
                      <a:ext cx="9936838" cy="6640732"/>
                    </a:xfrm>
                    <a:prstGeom prst="rect">
                      <a:avLst/>
                    </a:prstGeom>
                    <a:noFill/>
                    <a:ln w="9525">
                      <a:noFill/>
                      <a:miter lim="800000"/>
                      <a:headEnd/>
                      <a:tailEnd/>
                    </a:ln>
                  </pic:spPr>
                </pic:pic>
              </a:graphicData>
            </a:graphic>
          </wp:inline>
        </w:drawing>
      </w:r>
    </w:p>
    <w:p w:rsidR="006710E7" w:rsidRPr="006710E7" w:rsidRDefault="006710E7" w:rsidP="006710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710E7">
        <w:rPr>
          <w:rFonts w:ascii="Times New Roman" w:eastAsia="Times New Roman" w:hAnsi="Times New Roman" w:cs="Times New Roman"/>
          <w:sz w:val="24"/>
          <w:szCs w:val="24"/>
          <w:lang w:eastAsia="ru-RU"/>
        </w:rPr>
        <w:t xml:space="preserve">Работа над созданием экологических рекомендаций для регионов и промышленных предприятий велась на площадке «Деловой России» в течение года, и ряд предложений комитета был озвучен </w:t>
      </w:r>
      <w:hyperlink r:id="rId7" w:history="1">
        <w:r w:rsidRPr="006710E7">
          <w:rPr>
            <w:rFonts w:ascii="Times New Roman" w:eastAsia="Times New Roman" w:hAnsi="Times New Roman" w:cs="Times New Roman"/>
            <w:color w:val="0000FF"/>
            <w:sz w:val="24"/>
            <w:szCs w:val="24"/>
            <w:u w:val="single"/>
            <w:lang w:eastAsia="ru-RU"/>
          </w:rPr>
          <w:t>на прошедшем 27 августа мероприятии в Омске.</w:t>
        </w:r>
      </w:hyperlink>
      <w:r w:rsidRPr="006710E7">
        <w:rPr>
          <w:rFonts w:ascii="Times New Roman" w:eastAsia="Times New Roman" w:hAnsi="Times New Roman" w:cs="Times New Roman"/>
          <w:sz w:val="24"/>
          <w:szCs w:val="24"/>
          <w:lang w:eastAsia="ru-RU"/>
        </w:rPr>
        <w:t xml:space="preserve"> Заместитель министра природных ресурсов и экологии Омской области </w:t>
      </w:r>
      <w:r w:rsidRPr="006710E7">
        <w:rPr>
          <w:rFonts w:ascii="Times New Roman" w:eastAsia="Times New Roman" w:hAnsi="Times New Roman" w:cs="Times New Roman"/>
          <w:b/>
          <w:bCs/>
          <w:sz w:val="24"/>
          <w:szCs w:val="24"/>
          <w:lang w:eastAsia="ru-RU"/>
        </w:rPr>
        <w:t xml:space="preserve">Александр </w:t>
      </w:r>
      <w:proofErr w:type="spellStart"/>
      <w:r w:rsidRPr="006710E7">
        <w:rPr>
          <w:rFonts w:ascii="Times New Roman" w:eastAsia="Times New Roman" w:hAnsi="Times New Roman" w:cs="Times New Roman"/>
          <w:b/>
          <w:bCs/>
          <w:sz w:val="24"/>
          <w:szCs w:val="24"/>
          <w:lang w:eastAsia="ru-RU"/>
        </w:rPr>
        <w:t>Матненко</w:t>
      </w:r>
      <w:proofErr w:type="spellEnd"/>
      <w:r w:rsidRPr="006710E7">
        <w:rPr>
          <w:rFonts w:ascii="Times New Roman" w:eastAsia="Times New Roman" w:hAnsi="Times New Roman" w:cs="Times New Roman"/>
          <w:sz w:val="24"/>
          <w:szCs w:val="24"/>
          <w:lang w:eastAsia="ru-RU"/>
        </w:rPr>
        <w:t xml:space="preserve"> напомнил, что Омск вошел в список 12 наиболее загрязненных городов, на территории которых будет реализован национальный проект «Экология», в том числе с применением НДТ. Предприятия и общественность на местах не имеют четкого понимания сущности НДТ, в которых зачастую не учитывается региональная специфика.</w:t>
      </w:r>
    </w:p>
    <w:p w:rsidR="006710E7" w:rsidRPr="006710E7" w:rsidRDefault="006710E7" w:rsidP="006710E7">
      <w:pPr>
        <w:spacing w:beforeAutospacing="1" w:after="100" w:afterAutospacing="1" w:line="240" w:lineRule="auto"/>
        <w:jc w:val="both"/>
        <w:rPr>
          <w:rFonts w:ascii="Times New Roman" w:eastAsia="Times New Roman" w:hAnsi="Times New Roman" w:cs="Times New Roman"/>
          <w:sz w:val="24"/>
          <w:szCs w:val="24"/>
          <w:lang w:eastAsia="ru-RU"/>
        </w:rPr>
      </w:pPr>
      <w:r w:rsidRPr="006710E7">
        <w:rPr>
          <w:rFonts w:ascii="Times New Roman" w:eastAsia="Times New Roman" w:hAnsi="Times New Roman" w:cs="Times New Roman"/>
          <w:sz w:val="24"/>
          <w:szCs w:val="24"/>
          <w:lang w:eastAsia="ru-RU"/>
        </w:rPr>
        <w:t xml:space="preserve">– Есть две проблемы у регионов – качественное снижение загрязнения и борьба с незаконными выбросами, которые нацпроекту «Экология» только предстоит решить, – отметил он. – На предыдущей сессии в Омске прозвучало предложение для </w:t>
      </w:r>
      <w:proofErr w:type="spellStart"/>
      <w:r w:rsidRPr="006710E7">
        <w:rPr>
          <w:rFonts w:ascii="Times New Roman" w:eastAsia="Times New Roman" w:hAnsi="Times New Roman" w:cs="Times New Roman"/>
          <w:sz w:val="24"/>
          <w:szCs w:val="24"/>
          <w:lang w:eastAsia="ru-RU"/>
        </w:rPr>
        <w:t>Роспотребнадзора</w:t>
      </w:r>
      <w:proofErr w:type="spellEnd"/>
      <w:r w:rsidRPr="006710E7">
        <w:rPr>
          <w:rFonts w:ascii="Times New Roman" w:eastAsia="Times New Roman" w:hAnsi="Times New Roman" w:cs="Times New Roman"/>
          <w:sz w:val="24"/>
          <w:szCs w:val="24"/>
          <w:lang w:eastAsia="ru-RU"/>
        </w:rPr>
        <w:t xml:space="preserve"> и научного сообщества провести исследования в области влияния выбросов веществ на состояние здоровья жителей, считаю, что его можно адресовать также федеральному Минздраву.</w:t>
      </w:r>
    </w:p>
    <w:p w:rsidR="006710E7" w:rsidRPr="006710E7" w:rsidRDefault="006710E7" w:rsidP="006710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710E7">
        <w:rPr>
          <w:rFonts w:ascii="Times New Roman" w:eastAsia="Times New Roman" w:hAnsi="Times New Roman" w:cs="Times New Roman"/>
          <w:sz w:val="24"/>
          <w:szCs w:val="24"/>
          <w:lang w:eastAsia="ru-RU"/>
        </w:rPr>
        <w:lastRenderedPageBreak/>
        <w:t xml:space="preserve">Руководитель рабочей группы по совершенствованию законодательства отраслевого комитета «Деловой России» </w:t>
      </w:r>
      <w:r w:rsidRPr="006710E7">
        <w:rPr>
          <w:rFonts w:ascii="Times New Roman" w:eastAsia="Times New Roman" w:hAnsi="Times New Roman" w:cs="Times New Roman"/>
          <w:b/>
          <w:bCs/>
          <w:sz w:val="24"/>
          <w:szCs w:val="24"/>
          <w:lang w:eastAsia="ru-RU"/>
        </w:rPr>
        <w:t>Алексей Обухов</w:t>
      </w:r>
      <w:r w:rsidRPr="006710E7">
        <w:rPr>
          <w:rFonts w:ascii="Times New Roman" w:eastAsia="Times New Roman" w:hAnsi="Times New Roman" w:cs="Times New Roman"/>
          <w:sz w:val="24"/>
          <w:szCs w:val="24"/>
          <w:lang w:eastAsia="ru-RU"/>
        </w:rPr>
        <w:t xml:space="preserve"> поделился опытом взаимодействия завода «Омский каучук» с контролирующими органами. За 8 месяцев 2020 года предприятие проверяли 13 раз, из них 8 – </w:t>
      </w:r>
      <w:proofErr w:type="spellStart"/>
      <w:r w:rsidRPr="006710E7">
        <w:rPr>
          <w:rFonts w:ascii="Times New Roman" w:eastAsia="Times New Roman" w:hAnsi="Times New Roman" w:cs="Times New Roman"/>
          <w:sz w:val="24"/>
          <w:szCs w:val="24"/>
          <w:lang w:eastAsia="ru-RU"/>
        </w:rPr>
        <w:t>Росприроднадзор</w:t>
      </w:r>
      <w:proofErr w:type="spellEnd"/>
      <w:r w:rsidRPr="006710E7">
        <w:rPr>
          <w:rFonts w:ascii="Times New Roman" w:eastAsia="Times New Roman" w:hAnsi="Times New Roman" w:cs="Times New Roman"/>
          <w:sz w:val="24"/>
          <w:szCs w:val="24"/>
          <w:lang w:eastAsia="ru-RU"/>
        </w:rPr>
        <w:t xml:space="preserve">, при этом 4 предписания содержат 15 пунктов нарушений, которые должны быть устранены «на следующий день». При этом устранение выявленных нарушений требует внесения изменений в разрешительную документацию, что занимает 8–10 месяцев при обязательном привлечении сторонних проектировщиков. С точки зрения юриста, </w:t>
      </w:r>
      <w:proofErr w:type="spellStart"/>
      <w:r w:rsidRPr="006710E7">
        <w:rPr>
          <w:rFonts w:ascii="Times New Roman" w:eastAsia="Times New Roman" w:hAnsi="Times New Roman" w:cs="Times New Roman"/>
          <w:sz w:val="24"/>
          <w:szCs w:val="24"/>
          <w:lang w:eastAsia="ru-RU"/>
        </w:rPr>
        <w:t>Росприроднадзор</w:t>
      </w:r>
      <w:proofErr w:type="spellEnd"/>
      <w:r w:rsidRPr="006710E7">
        <w:rPr>
          <w:rFonts w:ascii="Times New Roman" w:eastAsia="Times New Roman" w:hAnsi="Times New Roman" w:cs="Times New Roman"/>
          <w:sz w:val="24"/>
          <w:szCs w:val="24"/>
          <w:lang w:eastAsia="ru-RU"/>
        </w:rPr>
        <w:t xml:space="preserve"> </w:t>
      </w:r>
      <w:proofErr w:type="gramStart"/>
      <w:r w:rsidRPr="006710E7">
        <w:rPr>
          <w:rFonts w:ascii="Times New Roman" w:eastAsia="Times New Roman" w:hAnsi="Times New Roman" w:cs="Times New Roman"/>
          <w:sz w:val="24"/>
          <w:szCs w:val="24"/>
          <w:lang w:eastAsia="ru-RU"/>
        </w:rPr>
        <w:t>должен</w:t>
      </w:r>
      <w:proofErr w:type="gramEnd"/>
      <w:r w:rsidRPr="006710E7">
        <w:rPr>
          <w:rFonts w:ascii="Times New Roman" w:eastAsia="Times New Roman" w:hAnsi="Times New Roman" w:cs="Times New Roman"/>
          <w:sz w:val="24"/>
          <w:szCs w:val="24"/>
          <w:lang w:eastAsia="ru-RU"/>
        </w:rPr>
        <w:t xml:space="preserve"> не только контролировать, но и разъяснять применяемые нормы законодательства. Целесообразным он считает введение понятия ранжирования нарушений по степени тяжести и определение критерия </w:t>
      </w:r>
      <w:proofErr w:type="spellStart"/>
      <w:r w:rsidRPr="006710E7">
        <w:rPr>
          <w:rFonts w:ascii="Times New Roman" w:eastAsia="Times New Roman" w:hAnsi="Times New Roman" w:cs="Times New Roman"/>
          <w:sz w:val="24"/>
          <w:szCs w:val="24"/>
          <w:lang w:eastAsia="ru-RU"/>
        </w:rPr>
        <w:t>исполняемости</w:t>
      </w:r>
      <w:proofErr w:type="spellEnd"/>
      <w:r w:rsidRPr="006710E7">
        <w:rPr>
          <w:rFonts w:ascii="Times New Roman" w:eastAsia="Times New Roman" w:hAnsi="Times New Roman" w:cs="Times New Roman"/>
          <w:sz w:val="24"/>
          <w:szCs w:val="24"/>
          <w:lang w:eastAsia="ru-RU"/>
        </w:rPr>
        <w:t xml:space="preserve"> требований надзорных органов.</w:t>
      </w:r>
    </w:p>
    <w:p w:rsidR="006710E7" w:rsidRPr="006710E7" w:rsidRDefault="006710E7" w:rsidP="006710E7">
      <w:pPr>
        <w:spacing w:after="0" w:line="240" w:lineRule="auto"/>
        <w:ind w:left="-284" w:firstLine="284"/>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9816123" cy="5961889"/>
            <wp:effectExtent l="19050" t="0" r="0" b="0"/>
            <wp:docPr id="3" name="omskinform_image_76785" descr="https://www.omskinform.ru/images/titan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skinform_image_76785" descr="https://www.omskinform.ru/images/titan_3.jpg"/>
                    <pic:cNvPicPr>
                      <a:picLocks noChangeAspect="1" noChangeArrowheads="1"/>
                    </pic:cNvPicPr>
                  </pic:nvPicPr>
                  <pic:blipFill>
                    <a:blip r:embed="rId8" cstate="print"/>
                    <a:srcRect/>
                    <a:stretch>
                      <a:fillRect/>
                    </a:stretch>
                  </pic:blipFill>
                  <pic:spPr bwMode="auto">
                    <a:xfrm>
                      <a:off x="0" y="0"/>
                      <a:ext cx="9816123" cy="5961889"/>
                    </a:xfrm>
                    <a:prstGeom prst="rect">
                      <a:avLst/>
                    </a:prstGeom>
                    <a:noFill/>
                    <a:ln w="9525">
                      <a:noFill/>
                      <a:miter lim="800000"/>
                      <a:headEnd/>
                      <a:tailEnd/>
                    </a:ln>
                  </pic:spPr>
                </pic:pic>
              </a:graphicData>
            </a:graphic>
          </wp:inline>
        </w:drawing>
      </w:r>
    </w:p>
    <w:p w:rsidR="006710E7" w:rsidRPr="006710E7" w:rsidRDefault="006710E7" w:rsidP="006710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710E7">
        <w:rPr>
          <w:rFonts w:ascii="Times New Roman" w:eastAsia="Times New Roman" w:hAnsi="Times New Roman" w:cs="Times New Roman"/>
          <w:sz w:val="24"/>
          <w:szCs w:val="24"/>
          <w:lang w:eastAsia="ru-RU"/>
        </w:rPr>
        <w:t xml:space="preserve">Эксперты-экологи представили современные инструменты </w:t>
      </w:r>
      <w:proofErr w:type="spellStart"/>
      <w:r w:rsidRPr="006710E7">
        <w:rPr>
          <w:rFonts w:ascii="Times New Roman" w:eastAsia="Times New Roman" w:hAnsi="Times New Roman" w:cs="Times New Roman"/>
          <w:sz w:val="24"/>
          <w:szCs w:val="24"/>
          <w:lang w:eastAsia="ru-RU"/>
        </w:rPr>
        <w:t>экомониторинга</w:t>
      </w:r>
      <w:proofErr w:type="spellEnd"/>
      <w:r w:rsidRPr="006710E7">
        <w:rPr>
          <w:rFonts w:ascii="Times New Roman" w:eastAsia="Times New Roman" w:hAnsi="Times New Roman" w:cs="Times New Roman"/>
          <w:sz w:val="24"/>
          <w:szCs w:val="24"/>
          <w:lang w:eastAsia="ru-RU"/>
        </w:rPr>
        <w:t xml:space="preserve"> с помощью беспилотных аппаратов и спутниковой съемки. Результатом проведения такого комплексного обследования станет экологическое картирование территорий с целью максимально точного определения источников выбросов. Прозвучало также предложение о создании многопланового экологического стандарта как эффективного инструмента взаимодействия общества, государства и бизнеса.</w:t>
      </w:r>
    </w:p>
    <w:p w:rsidR="006710E7" w:rsidRPr="006710E7" w:rsidRDefault="006710E7" w:rsidP="006710E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710E7">
        <w:rPr>
          <w:rFonts w:ascii="Times New Roman" w:eastAsia="Times New Roman" w:hAnsi="Times New Roman" w:cs="Times New Roman"/>
          <w:sz w:val="24"/>
          <w:szCs w:val="24"/>
          <w:lang w:eastAsia="ru-RU"/>
        </w:rPr>
        <w:lastRenderedPageBreak/>
        <w:t xml:space="preserve">По итогам мероприятия комитетом по химической промышленности «Деловой России» будет подготовлена дорожная карта с наиболее интересными инициативами сессии, затем документ будет разослан для внедрения в </w:t>
      </w:r>
      <w:proofErr w:type="spellStart"/>
      <w:r w:rsidRPr="006710E7">
        <w:rPr>
          <w:rFonts w:ascii="Times New Roman" w:eastAsia="Times New Roman" w:hAnsi="Times New Roman" w:cs="Times New Roman"/>
          <w:sz w:val="24"/>
          <w:szCs w:val="24"/>
          <w:lang w:eastAsia="ru-RU"/>
        </w:rPr>
        <w:t>пилотных</w:t>
      </w:r>
      <w:proofErr w:type="spellEnd"/>
      <w:r w:rsidRPr="006710E7">
        <w:rPr>
          <w:rFonts w:ascii="Times New Roman" w:eastAsia="Times New Roman" w:hAnsi="Times New Roman" w:cs="Times New Roman"/>
          <w:sz w:val="24"/>
          <w:szCs w:val="24"/>
          <w:lang w:eastAsia="ru-RU"/>
        </w:rPr>
        <w:t xml:space="preserve"> регионах – Омской, Челябинской, Воронежской и Тюменской областях.</w:t>
      </w:r>
    </w:p>
    <w:p w:rsidR="0090411A" w:rsidRDefault="0090411A"/>
    <w:sectPr w:rsidR="0090411A" w:rsidSect="006710E7">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compat/>
  <w:rsids>
    <w:rsidRoot w:val="006710E7"/>
    <w:rsid w:val="006710E7"/>
    <w:rsid w:val="00904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11A"/>
  </w:style>
  <w:style w:type="paragraph" w:styleId="1">
    <w:name w:val="heading 1"/>
    <w:basedOn w:val="a"/>
    <w:link w:val="10"/>
    <w:uiPriority w:val="9"/>
    <w:qFormat/>
    <w:rsid w:val="006710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10E7"/>
    <w:rPr>
      <w:rFonts w:ascii="Times New Roman" w:eastAsia="Times New Roman" w:hAnsi="Times New Roman" w:cs="Times New Roman"/>
      <w:b/>
      <w:bCs/>
      <w:kern w:val="36"/>
      <w:sz w:val="48"/>
      <w:szCs w:val="48"/>
      <w:lang w:eastAsia="ru-RU"/>
    </w:rPr>
  </w:style>
  <w:style w:type="character" w:customStyle="1" w:styleId="ncaplnkone">
    <w:name w:val="n_cap_lnk_one"/>
    <w:basedOn w:val="a0"/>
    <w:rsid w:val="006710E7"/>
  </w:style>
  <w:style w:type="character" w:styleId="a3">
    <w:name w:val="Hyperlink"/>
    <w:basedOn w:val="a0"/>
    <w:uiPriority w:val="99"/>
    <w:semiHidden/>
    <w:unhideWhenUsed/>
    <w:rsid w:val="006710E7"/>
    <w:rPr>
      <w:color w:val="0000FF"/>
      <w:u w:val="single"/>
    </w:rPr>
  </w:style>
  <w:style w:type="paragraph" w:styleId="a4">
    <w:name w:val="Normal (Web)"/>
    <w:basedOn w:val="a"/>
    <w:uiPriority w:val="99"/>
    <w:semiHidden/>
    <w:unhideWhenUsed/>
    <w:rsid w:val="006710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710E7"/>
    <w:rPr>
      <w:b/>
      <w:bCs/>
    </w:rPr>
  </w:style>
  <w:style w:type="paragraph" w:styleId="a6">
    <w:name w:val="Balloon Text"/>
    <w:basedOn w:val="a"/>
    <w:link w:val="a7"/>
    <w:uiPriority w:val="99"/>
    <w:semiHidden/>
    <w:unhideWhenUsed/>
    <w:rsid w:val="006710E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710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5957443">
      <w:bodyDiv w:val="1"/>
      <w:marLeft w:val="0"/>
      <w:marRight w:val="0"/>
      <w:marTop w:val="0"/>
      <w:marBottom w:val="0"/>
      <w:divBdr>
        <w:top w:val="none" w:sz="0" w:space="0" w:color="auto"/>
        <w:left w:val="none" w:sz="0" w:space="0" w:color="auto"/>
        <w:bottom w:val="none" w:sz="0" w:space="0" w:color="auto"/>
        <w:right w:val="none" w:sz="0" w:space="0" w:color="auto"/>
      </w:divBdr>
      <w:divsChild>
        <w:div w:id="1121533298">
          <w:marLeft w:val="492"/>
          <w:marRight w:val="0"/>
          <w:marTop w:val="0"/>
          <w:marBottom w:val="0"/>
          <w:divBdr>
            <w:top w:val="none" w:sz="0" w:space="0" w:color="auto"/>
            <w:left w:val="none" w:sz="0" w:space="0" w:color="auto"/>
            <w:bottom w:val="none" w:sz="0" w:space="0" w:color="auto"/>
            <w:right w:val="none" w:sz="0" w:space="0" w:color="auto"/>
          </w:divBdr>
          <w:divsChild>
            <w:div w:id="1888108527">
              <w:marLeft w:val="0"/>
              <w:marRight w:val="0"/>
              <w:marTop w:val="0"/>
              <w:marBottom w:val="0"/>
              <w:divBdr>
                <w:top w:val="none" w:sz="0" w:space="0" w:color="auto"/>
                <w:left w:val="none" w:sz="0" w:space="0" w:color="auto"/>
                <w:bottom w:val="none" w:sz="0" w:space="0" w:color="auto"/>
                <w:right w:val="none" w:sz="0" w:space="0" w:color="auto"/>
              </w:divBdr>
              <w:divsChild>
                <w:div w:id="1232502329">
                  <w:marLeft w:val="0"/>
                  <w:marRight w:val="0"/>
                  <w:marTop w:val="0"/>
                  <w:marBottom w:val="0"/>
                  <w:divBdr>
                    <w:top w:val="none" w:sz="0" w:space="0" w:color="auto"/>
                    <w:left w:val="none" w:sz="0" w:space="0" w:color="auto"/>
                    <w:bottom w:val="none" w:sz="0" w:space="0" w:color="auto"/>
                    <w:right w:val="none" w:sz="0" w:space="0" w:color="auto"/>
                  </w:divBdr>
                  <w:divsChild>
                    <w:div w:id="1813134219">
                      <w:marLeft w:val="0"/>
                      <w:marRight w:val="0"/>
                      <w:marTop w:val="0"/>
                      <w:marBottom w:val="0"/>
                      <w:divBdr>
                        <w:top w:val="none" w:sz="0" w:space="0" w:color="auto"/>
                        <w:left w:val="none" w:sz="0" w:space="0" w:color="auto"/>
                        <w:bottom w:val="none" w:sz="0" w:space="0" w:color="auto"/>
                        <w:right w:val="none" w:sz="0" w:space="0" w:color="auto"/>
                      </w:divBdr>
                    </w:div>
                    <w:div w:id="12528167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0144899">
                      <w:marLeft w:val="0"/>
                      <w:marRight w:val="0"/>
                      <w:marTop w:val="0"/>
                      <w:marBottom w:val="0"/>
                      <w:divBdr>
                        <w:top w:val="none" w:sz="0" w:space="0" w:color="auto"/>
                        <w:left w:val="none" w:sz="0" w:space="0" w:color="auto"/>
                        <w:bottom w:val="none" w:sz="0" w:space="0" w:color="auto"/>
                        <w:right w:val="none" w:sz="0" w:space="0" w:color="auto"/>
                      </w:divBdr>
                    </w:div>
                    <w:div w:id="16809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5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s://www.omskinform.ru/news/14530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www.omskinform.ru/print/145972"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636</Words>
  <Characters>3630</Characters>
  <Application>Microsoft Office Word</Application>
  <DocSecurity>0</DocSecurity>
  <Lines>30</Lines>
  <Paragraphs>8</Paragraphs>
  <ScaleCrop>false</ScaleCrop>
  <Company>Microsoft</Company>
  <LinksUpToDate>false</LinksUpToDate>
  <CharactersWithSpaces>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2020-10-22T05:24:00Z</dcterms:created>
  <dcterms:modified xsi:type="dcterms:W3CDTF">2020-10-22T05:27:00Z</dcterms:modified>
</cp:coreProperties>
</file>